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0B" w:rsidRPr="00385B0B" w:rsidRDefault="00385B0B" w:rsidP="00385B0B">
      <w:pPr>
        <w:spacing w:before="240" w:after="240" w:line="240" w:lineRule="auto"/>
        <w:jc w:val="center"/>
        <w:rPr>
          <w:rFonts w:eastAsia="Calibri" w:cs="Times New Roman"/>
          <w:b/>
        </w:rPr>
      </w:pPr>
      <w:r w:rsidRPr="00385B0B">
        <w:rPr>
          <w:rFonts w:eastAsia="Calibri" w:cs="Times New Roman"/>
          <w:b/>
        </w:rPr>
        <w:t xml:space="preserve">CIPFA CONSULTATION ON ITS </w:t>
      </w:r>
      <w:r w:rsidR="00305049">
        <w:rPr>
          <w:rFonts w:eastAsia="Calibri" w:cs="Times New Roman"/>
          <w:b/>
        </w:rPr>
        <w:t>CONSULTATION ON THE PROVISIONS OF FURTHER CLARITY ON THE ROLE OF SECTION 151</w:t>
      </w:r>
    </w:p>
    <w:p w:rsidR="00385B0B" w:rsidRPr="00385B0B" w:rsidRDefault="00385B0B" w:rsidP="00385B0B">
      <w:pPr>
        <w:spacing w:before="240" w:after="240" w:line="240" w:lineRule="auto"/>
        <w:jc w:val="center"/>
        <w:rPr>
          <w:rFonts w:eastAsia="Calibri" w:cs="Times New Roman"/>
          <w:b/>
        </w:rPr>
      </w:pPr>
      <w:r w:rsidRPr="00385B0B">
        <w:rPr>
          <w:rFonts w:eastAsia="Calibri" w:cs="Times New Roman"/>
          <w:b/>
        </w:rPr>
        <w:t>May 2018</w:t>
      </w:r>
    </w:p>
    <w:p w:rsidR="00385B0B" w:rsidRPr="00385B0B" w:rsidRDefault="00385B0B" w:rsidP="00385B0B">
      <w:pPr>
        <w:spacing w:before="240" w:after="240" w:line="240" w:lineRule="auto"/>
        <w:rPr>
          <w:rFonts w:eastAsia="Calibri" w:cs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4"/>
        <w:gridCol w:w="6878"/>
        <w:gridCol w:w="1464"/>
      </w:tblGrid>
      <w:tr w:rsidR="00385B0B" w:rsidRPr="00385B0B" w:rsidTr="006B0E0C">
        <w:tc>
          <w:tcPr>
            <w:tcW w:w="674" w:type="dxa"/>
          </w:tcPr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>Q1</w:t>
            </w:r>
          </w:p>
        </w:tc>
        <w:tc>
          <w:tcPr>
            <w:tcW w:w="6878" w:type="dxa"/>
          </w:tcPr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 xml:space="preserve">Do you find the principles helpful as a means of clarifying  the role of the 151 </w:t>
            </w:r>
          </w:p>
        </w:tc>
        <w:tc>
          <w:tcPr>
            <w:tcW w:w="1464" w:type="dxa"/>
          </w:tcPr>
          <w:p w:rsidR="00385B0B" w:rsidRPr="00385B0B" w:rsidRDefault="00385B0B" w:rsidP="00385B0B">
            <w:pPr>
              <w:spacing w:before="240" w:after="240" w:line="276" w:lineRule="auto"/>
              <w:jc w:val="center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>YES/NO</w:t>
            </w:r>
          </w:p>
        </w:tc>
      </w:tr>
      <w:tr w:rsidR="00385B0B" w:rsidRPr="00385B0B" w:rsidTr="006B0E0C">
        <w:tc>
          <w:tcPr>
            <w:tcW w:w="674" w:type="dxa"/>
            <w:vMerge w:val="restart"/>
          </w:tcPr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>Q1a</w:t>
            </w:r>
          </w:p>
        </w:tc>
        <w:tc>
          <w:tcPr>
            <w:tcW w:w="8342" w:type="dxa"/>
            <w:gridSpan w:val="2"/>
          </w:tcPr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 xml:space="preserve">If no, how could the principles be improved? </w:t>
            </w:r>
          </w:p>
        </w:tc>
      </w:tr>
      <w:tr w:rsidR="00385B0B" w:rsidRPr="00385B0B" w:rsidTr="006B0E0C">
        <w:trPr>
          <w:trHeight w:val="1134"/>
        </w:trPr>
        <w:tc>
          <w:tcPr>
            <w:tcW w:w="674" w:type="dxa"/>
            <w:vMerge/>
          </w:tcPr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342" w:type="dxa"/>
            <w:gridSpan w:val="2"/>
          </w:tcPr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</w:p>
        </w:tc>
      </w:tr>
      <w:tr w:rsidR="00385B0B" w:rsidRPr="00385B0B" w:rsidTr="006B0E0C">
        <w:tc>
          <w:tcPr>
            <w:tcW w:w="674" w:type="dxa"/>
          </w:tcPr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>Q2</w:t>
            </w:r>
          </w:p>
        </w:tc>
        <w:tc>
          <w:tcPr>
            <w:tcW w:w="6878" w:type="dxa"/>
          </w:tcPr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>Is there additional guidance that could be published alongside the principles that would help you in carrying out your role?</w:t>
            </w:r>
          </w:p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 xml:space="preserve">Please state clearly what your role is </w:t>
            </w:r>
          </w:p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464" w:type="dxa"/>
          </w:tcPr>
          <w:p w:rsidR="00385B0B" w:rsidRPr="00385B0B" w:rsidRDefault="00385B0B" w:rsidP="00385B0B">
            <w:pPr>
              <w:spacing w:before="240" w:after="240" w:line="276" w:lineRule="auto"/>
              <w:jc w:val="center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>YES/NO</w:t>
            </w:r>
          </w:p>
        </w:tc>
      </w:tr>
      <w:tr w:rsidR="00385B0B" w:rsidRPr="00385B0B" w:rsidTr="006B0E0C">
        <w:tc>
          <w:tcPr>
            <w:tcW w:w="674" w:type="dxa"/>
            <w:vMerge w:val="restart"/>
          </w:tcPr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>Q2a</w:t>
            </w:r>
          </w:p>
        </w:tc>
        <w:tc>
          <w:tcPr>
            <w:tcW w:w="8342" w:type="dxa"/>
            <w:gridSpan w:val="2"/>
          </w:tcPr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>If yes, what would you like to see guidance on and what form should that guidance take?</w:t>
            </w:r>
          </w:p>
        </w:tc>
      </w:tr>
      <w:tr w:rsidR="00385B0B" w:rsidRPr="00385B0B" w:rsidTr="006B0E0C">
        <w:trPr>
          <w:trHeight w:val="1134"/>
        </w:trPr>
        <w:tc>
          <w:tcPr>
            <w:tcW w:w="674" w:type="dxa"/>
            <w:vMerge/>
          </w:tcPr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342" w:type="dxa"/>
            <w:gridSpan w:val="2"/>
          </w:tcPr>
          <w:p w:rsidR="00385B0B" w:rsidRPr="00385B0B" w:rsidRDefault="00385B0B" w:rsidP="00385B0B">
            <w:pPr>
              <w:spacing w:before="240" w:after="240" w:line="276" w:lineRule="auto"/>
              <w:jc w:val="center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  <w:r w:rsidRPr="00385B0B">
              <w:rPr>
                <w:rFonts w:eastAsia="Calibri" w:cs="Times New Roman"/>
                <w:sz w:val="22"/>
              </w:rPr>
              <w:tab/>
            </w:r>
          </w:p>
        </w:tc>
      </w:tr>
      <w:tr w:rsidR="00385B0B" w:rsidRPr="00385B0B" w:rsidTr="006B0E0C">
        <w:tc>
          <w:tcPr>
            <w:tcW w:w="674" w:type="dxa"/>
          </w:tcPr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>Q3</w:t>
            </w:r>
          </w:p>
        </w:tc>
        <w:tc>
          <w:tcPr>
            <w:tcW w:w="6878" w:type="dxa"/>
          </w:tcPr>
          <w:p w:rsidR="00385B0B" w:rsidRPr="00385B0B" w:rsidRDefault="00385B0B" w:rsidP="006B0E0C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 xml:space="preserve">Do </w:t>
            </w:r>
            <w:r w:rsidR="006B0E0C">
              <w:rPr>
                <w:rFonts w:eastAsia="Calibri" w:cs="Times New Roman"/>
                <w:sz w:val="22"/>
              </w:rPr>
              <w:t>you consider that the principles will result in a substantial change to existing relationships</w:t>
            </w:r>
            <w:r w:rsidRPr="00385B0B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464" w:type="dxa"/>
          </w:tcPr>
          <w:p w:rsidR="00385B0B" w:rsidRPr="00385B0B" w:rsidRDefault="00385B0B" w:rsidP="00385B0B">
            <w:pPr>
              <w:spacing w:before="240" w:after="240" w:line="276" w:lineRule="auto"/>
              <w:jc w:val="center"/>
              <w:rPr>
                <w:rFonts w:eastAsia="Calibri" w:cs="Times New Roman"/>
                <w:sz w:val="22"/>
              </w:rPr>
            </w:pPr>
            <w:r w:rsidRPr="00385B0B">
              <w:rPr>
                <w:rFonts w:eastAsia="Calibri" w:cs="Times New Roman"/>
                <w:sz w:val="22"/>
              </w:rPr>
              <w:t>YES/NO</w:t>
            </w:r>
          </w:p>
        </w:tc>
      </w:tr>
      <w:tr w:rsidR="006B0E0C" w:rsidRPr="00385B0B" w:rsidTr="006B0E0C">
        <w:tc>
          <w:tcPr>
            <w:tcW w:w="674" w:type="dxa"/>
          </w:tcPr>
          <w:p w:rsidR="006B0E0C" w:rsidRPr="00385B0B" w:rsidRDefault="006B0E0C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Q3a</w:t>
            </w:r>
          </w:p>
        </w:tc>
        <w:tc>
          <w:tcPr>
            <w:tcW w:w="8342" w:type="dxa"/>
            <w:gridSpan w:val="2"/>
          </w:tcPr>
          <w:p w:rsidR="006B0E0C" w:rsidRPr="00385B0B" w:rsidRDefault="006B0E0C" w:rsidP="006B0E0C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If yes, please explain the nature of the change and if you think this will have a resource cost implication</w:t>
            </w:r>
          </w:p>
        </w:tc>
      </w:tr>
      <w:tr w:rsidR="006B0E0C" w:rsidRPr="00385B0B" w:rsidTr="002840C0">
        <w:tc>
          <w:tcPr>
            <w:tcW w:w="674" w:type="dxa"/>
          </w:tcPr>
          <w:p w:rsidR="006B0E0C" w:rsidRDefault="006B0E0C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342" w:type="dxa"/>
            <w:gridSpan w:val="2"/>
          </w:tcPr>
          <w:p w:rsidR="006B0E0C" w:rsidRPr="00385B0B" w:rsidRDefault="006B0E0C" w:rsidP="006B0E0C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</w:p>
        </w:tc>
      </w:tr>
      <w:tr w:rsidR="006B0E0C" w:rsidRPr="00385B0B" w:rsidTr="00DE3286">
        <w:tc>
          <w:tcPr>
            <w:tcW w:w="674" w:type="dxa"/>
          </w:tcPr>
          <w:p w:rsidR="006B0E0C" w:rsidRDefault="006B0E0C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Q4</w:t>
            </w:r>
          </w:p>
        </w:tc>
        <w:tc>
          <w:tcPr>
            <w:tcW w:w="8342" w:type="dxa"/>
            <w:gridSpan w:val="2"/>
          </w:tcPr>
          <w:p w:rsidR="006B0E0C" w:rsidRPr="00385B0B" w:rsidRDefault="006B0E0C" w:rsidP="006B0E0C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We welcome any additional views and comments you may have, including your views on the wider relationship between the LEP and the Accountable Body</w:t>
            </w:r>
          </w:p>
        </w:tc>
      </w:tr>
      <w:tr w:rsidR="00385B0B" w:rsidRPr="00385B0B" w:rsidTr="006B0E0C">
        <w:tc>
          <w:tcPr>
            <w:tcW w:w="674" w:type="dxa"/>
          </w:tcPr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342" w:type="dxa"/>
            <w:gridSpan w:val="2"/>
          </w:tcPr>
          <w:p w:rsidR="00385B0B" w:rsidRPr="00385B0B" w:rsidRDefault="00385B0B" w:rsidP="00385B0B">
            <w:pPr>
              <w:spacing w:before="240" w:after="240" w:line="276" w:lineRule="auto"/>
              <w:rPr>
                <w:rFonts w:eastAsia="Calibri" w:cs="Times New Roman"/>
                <w:sz w:val="22"/>
              </w:rPr>
            </w:pPr>
            <w:bookmarkStart w:id="0" w:name="_GoBack"/>
            <w:bookmarkEnd w:id="0"/>
          </w:p>
        </w:tc>
      </w:tr>
    </w:tbl>
    <w:p w:rsidR="00385B0B" w:rsidRPr="00385B0B" w:rsidRDefault="00385B0B" w:rsidP="00385B0B">
      <w:pPr>
        <w:spacing w:before="240" w:after="240" w:line="240" w:lineRule="auto"/>
        <w:rPr>
          <w:rFonts w:eastAsia="Calibri" w:cs="Times New Roman"/>
          <w:b/>
        </w:rPr>
      </w:pPr>
    </w:p>
    <w:p w:rsidR="00385B0B" w:rsidRPr="00385B0B" w:rsidRDefault="00385B0B" w:rsidP="00385B0B">
      <w:pPr>
        <w:spacing w:before="240" w:after="240" w:line="240" w:lineRule="auto"/>
        <w:rPr>
          <w:rFonts w:eastAsia="Calibri" w:cs="Times New Roman"/>
          <w:b/>
          <w:sz w:val="22"/>
        </w:rPr>
      </w:pPr>
    </w:p>
    <w:p w:rsidR="00A20B36" w:rsidRDefault="00A20B36"/>
    <w:sectPr w:rsidR="00A20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0B"/>
    <w:rsid w:val="00305049"/>
    <w:rsid w:val="00385B0B"/>
    <w:rsid w:val="006B0E0C"/>
    <w:rsid w:val="00A2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97D32-16AD-404A-B9BA-1AEE4814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8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8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Matthew</dc:creator>
  <cp:keywords/>
  <dc:description/>
  <cp:lastModifiedBy>Allen, Matthew</cp:lastModifiedBy>
  <cp:revision>3</cp:revision>
  <dcterms:created xsi:type="dcterms:W3CDTF">2018-04-26T11:14:00Z</dcterms:created>
  <dcterms:modified xsi:type="dcterms:W3CDTF">2018-04-30T14:12:00Z</dcterms:modified>
</cp:coreProperties>
</file>