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B80" w:rsidRPr="00784169" w:rsidRDefault="00014B80" w:rsidP="003F641A">
      <w:pPr>
        <w:rPr>
          <w:rFonts w:ascii="Verdana" w:hAnsi="Verdana"/>
          <w:sz w:val="40"/>
          <w:szCs w:val="40"/>
        </w:rPr>
      </w:pPr>
      <w:r>
        <w:rPr>
          <w:noProof/>
          <w:lang w:eastAsia="en-GB"/>
        </w:rPr>
        <mc:AlternateContent>
          <mc:Choice Requires="wps">
            <w:drawing>
              <wp:anchor distT="0" distB="0" distL="114300" distR="114300" simplePos="0" relativeHeight="251659264" behindDoc="0" locked="0" layoutInCell="1" allowOverlap="1" wp14:anchorId="620A8552" wp14:editId="48A99153">
                <wp:simplePos x="0" y="0"/>
                <wp:positionH relativeFrom="column">
                  <wp:posOffset>4712335</wp:posOffset>
                </wp:positionH>
                <wp:positionV relativeFrom="paragraph">
                  <wp:posOffset>-662940</wp:posOffset>
                </wp:positionV>
                <wp:extent cx="1447800" cy="13716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371600"/>
                        </a:xfrm>
                        <a:prstGeom prst="rect">
                          <a:avLst/>
                        </a:prstGeom>
                        <a:solidFill>
                          <a:srgbClr val="FFFFFF"/>
                        </a:solidFill>
                        <a:ln w="9525">
                          <a:solidFill>
                            <a:srgbClr val="000000"/>
                          </a:solidFill>
                          <a:miter lim="800000"/>
                          <a:headEnd/>
                          <a:tailEnd/>
                        </a:ln>
                      </wps:spPr>
                      <wps:txbx>
                        <w:txbxContent>
                          <w:p w:rsidR="00014B80" w:rsidRDefault="00014B80" w:rsidP="00014B80">
                            <w:r w:rsidRPr="003433D2">
                              <w:rPr>
                                <w:noProof/>
                                <w:lang w:eastAsia="en-GB"/>
                              </w:rPr>
                              <w:drawing>
                                <wp:inline distT="0" distB="0" distL="0" distR="0" wp14:anchorId="7AD2B71F" wp14:editId="00C8232A">
                                  <wp:extent cx="1370452" cy="12573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0320" cy="12571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0A8552" id="_x0000_t202" coordsize="21600,21600" o:spt="202" path="m,l,21600r21600,l21600,xe">
                <v:stroke joinstyle="miter"/>
                <v:path gradientshapeok="t" o:connecttype="rect"/>
              </v:shapetype>
              <v:shape id="Text Box 2" o:spid="_x0000_s1026" type="#_x0000_t202" style="position:absolute;margin-left:371.05pt;margin-top:-52.2pt;width:114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">
                <v:textbox>
                  <w:txbxContent>
                    <w:p w:rsidR="00014B80" w:rsidRDefault="00014B80" w:rsidP="00014B80">
                      <w:r w:rsidRPr="003433D2">
                        <w:rPr>
                          <w:noProof/>
                          <w:lang w:eastAsia="en-GB"/>
                        </w:rPr>
                        <w:drawing>
                          <wp:inline distT="0" distB="0" distL="0" distR="0" wp14:anchorId="7AD2B71F" wp14:editId="00C8232A">
                            <wp:extent cx="1370452" cy="12573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0320" cy="1257179"/>
                                    </a:xfrm>
                                    <a:prstGeom prst="rect">
                                      <a:avLst/>
                                    </a:prstGeom>
                                    <a:noFill/>
                                    <a:ln>
                                      <a:noFill/>
                                    </a:ln>
                                  </pic:spPr>
                                </pic:pic>
                              </a:graphicData>
                            </a:graphic>
                          </wp:inline>
                        </w:drawing>
                      </w:r>
                    </w:p>
                  </w:txbxContent>
                </v:textbox>
              </v:shape>
            </w:pict>
          </mc:Fallback>
        </mc:AlternateContent>
      </w:r>
      <w:r>
        <w:rPr>
          <w:rFonts w:ascii="Verdana" w:hAnsi="Verdana"/>
          <w:sz w:val="40"/>
          <w:szCs w:val="40"/>
        </w:rPr>
        <w:t>CIPFA North West Society</w:t>
      </w:r>
    </w:p>
    <w:p w:rsidR="00014B80" w:rsidRDefault="00014B80" w:rsidP="003F641A">
      <w:pPr>
        <w:rPr>
          <w:rFonts w:ascii="Bradley Hand ITC" w:hAnsi="Bradley Hand ITC"/>
          <w:b/>
          <w:sz w:val="52"/>
          <w:szCs w:val="52"/>
        </w:rPr>
      </w:pPr>
      <w:r>
        <w:rPr>
          <w:rFonts w:ascii="Bradley Hand ITC" w:hAnsi="Bradley Hand ITC"/>
          <w:b/>
          <w:sz w:val="52"/>
          <w:szCs w:val="52"/>
        </w:rPr>
        <w:t xml:space="preserve">Presidents Blog – December </w:t>
      </w:r>
      <w:r w:rsidRPr="002F63EA">
        <w:rPr>
          <w:rFonts w:ascii="Bradley Hand ITC" w:hAnsi="Bradley Hand ITC"/>
          <w:b/>
          <w:sz w:val="52"/>
          <w:szCs w:val="52"/>
        </w:rPr>
        <w:t>2015</w:t>
      </w:r>
    </w:p>
    <w:p w:rsidR="00014B80" w:rsidRDefault="00014B80" w:rsidP="003F641A">
      <w:r>
        <w:t>Happy New Year all, I hope everyone had a great Christmas and New Year and hopefully a good break from all things spending review related.</w:t>
      </w:r>
    </w:p>
    <w:p w:rsidR="00014B80" w:rsidRDefault="00014B80" w:rsidP="003F641A">
      <w:r>
        <w:t>November and December seemed to morph into one month last year and as a result the December blog is a mix of both.  I can’t really believe how quickly time is going as I am already planning for the AGM in March and feeling a little sad that I only have one year left as regional President.  Maybe I could change the constitution and make it a 5 year term instead.  Not sure what Vice-President Mike Thomas would make of that though.</w:t>
      </w:r>
    </w:p>
    <w:p w:rsidR="00014B80" w:rsidRDefault="00014B80" w:rsidP="003F641A">
      <w:r>
        <w:t>November was a time for celebration and success with our Annual Dinner on 13</w:t>
      </w:r>
      <w:r w:rsidRPr="003C7D51">
        <w:rPr>
          <w:vertAlign w:val="superscript"/>
        </w:rPr>
        <w:t>th</w:t>
      </w:r>
      <w:r>
        <w:t xml:space="preserve">.  I was delighted to present new CIPFA members with their certificates in celebration of their exam successes and acceptance to the institute.  It’s a tough job now, studying for a professional qualification while holding down a pressured full time job and maintaining a busy home life.  I applaud all students going through the professional syllabus now with not a hint of a mention of how much harder it was in my day…… bring back the Project!  I enjoy presenting the new members with their certificates as it truly is a great celebration and maybe because I wasn’t able to have my own presented at the time. </w:t>
      </w:r>
    </w:p>
    <w:p w:rsidR="00014B80" w:rsidRDefault="00014B80" w:rsidP="003F641A">
      <w:r>
        <w:t>I was pleased to recognise other successes during the year at the dinner also – Ian Coleman who was presented with the Hedley Marshall Award in October (see the October Blog) and Sarah Howard of Grant Thornton for winning the Cliff Nicholson Award.  I was really proud to present two other awards on the evening:</w:t>
      </w:r>
    </w:p>
    <w:p w:rsidR="00014B80" w:rsidRDefault="00014B80" w:rsidP="003F641A">
      <w:r>
        <w:t xml:space="preserve">The annual volunteer of the year award renamed the William Joliffe award as a tribute to past National and Regional President Bill </w:t>
      </w:r>
      <w:proofErr w:type="spellStart"/>
      <w:r>
        <w:t>Jolliffe</w:t>
      </w:r>
      <w:proofErr w:type="spellEnd"/>
      <w:r>
        <w:t xml:space="preserve"> who sadly passed away during the year.  This award went to Simon </w:t>
      </w:r>
      <w:proofErr w:type="spellStart"/>
      <w:r>
        <w:t>Rafaelli</w:t>
      </w:r>
      <w:proofErr w:type="spellEnd"/>
      <w:r>
        <w:t>, former Chair of the Northern Section and now a Council Member for his work in a very successful programme of events in the Northern Section during the year.</w:t>
      </w:r>
    </w:p>
    <w:p w:rsidR="00014B80" w:rsidRDefault="00014B80" w:rsidP="003F641A">
      <w:pPr>
        <w:spacing w:after="0"/>
      </w:pPr>
      <w:r>
        <w:t>A new Lifetime Achievement award named the Barbara Kay Award in recognition of Barbara becoming the North West’s first female President.  The winner was Eric Cadman, from the Audit, Risk and Governance Group.  Eric has worked tirelessly for the region for many years and was very well deserving of this inaugural award.</w:t>
      </w:r>
    </w:p>
    <w:p w:rsidR="00014B80" w:rsidRDefault="00014B80" w:rsidP="003F641A">
      <w:pPr>
        <w:spacing w:after="0"/>
      </w:pPr>
      <w:r>
        <w:rPr>
          <w:noProof/>
          <w:lang w:eastAsia="en-GB"/>
        </w:rPr>
        <mc:AlternateContent>
          <mc:Choice Requires="wps">
            <w:drawing>
              <wp:anchor distT="0" distB="0" distL="114300" distR="114300" simplePos="0" relativeHeight="251661312" behindDoc="0" locked="0" layoutInCell="1" allowOverlap="1" wp14:anchorId="2C3904A1" wp14:editId="22736869">
                <wp:simplePos x="0" y="0"/>
                <wp:positionH relativeFrom="column">
                  <wp:posOffset>3656753</wp:posOffset>
                </wp:positionH>
                <wp:positionV relativeFrom="paragraph">
                  <wp:posOffset>184150</wp:posOffset>
                </wp:positionV>
                <wp:extent cx="2374265" cy="2361565"/>
                <wp:effectExtent l="0" t="0" r="12700" b="196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61565"/>
                        </a:xfrm>
                        <a:prstGeom prst="rect">
                          <a:avLst/>
                        </a:prstGeom>
                        <a:solidFill>
                          <a:srgbClr val="FFFFFF"/>
                        </a:solidFill>
                        <a:ln w="9525">
                          <a:solidFill>
                            <a:srgbClr val="000000"/>
                          </a:solidFill>
                          <a:miter lim="800000"/>
                          <a:headEnd/>
                          <a:tailEnd/>
                        </a:ln>
                      </wps:spPr>
                      <wps:txbx>
                        <w:txbxContent>
                          <w:p w:rsidR="00014B80" w:rsidRDefault="00014B80" w:rsidP="00014B80">
                            <w:r>
                              <w:rPr>
                                <w:noProof/>
                                <w:lang w:eastAsia="en-GB"/>
                              </w:rPr>
                              <w:drawing>
                                <wp:inline distT="0" distB="0" distL="0" distR="0" wp14:anchorId="40A0A93E" wp14:editId="6E89929D">
                                  <wp:extent cx="2087880" cy="2783840"/>
                                  <wp:effectExtent l="0" t="0" r="7620" b="0"/>
                                  <wp:docPr id="2" name="Picture 2" descr="C:\Users\shalewood1\AppData\Local\Microsoft\Windows\Temporary Internet Files\Content.Word\William Jolliff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lewood1\AppData\Local\Microsoft\Windows\Temporary Internet Files\Content.Word\William Jolliffe Awar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7880" cy="27838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3904A1" id="_x0000_s1027" type="#_x0000_t202" style="position:absolute;margin-left:287.95pt;margin-top:14.5pt;width:186.95pt;height:185.9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">
                <v:textbox>
                  <w:txbxContent>
                    <w:p w:rsidR="00014B80" w:rsidRDefault="00014B80" w:rsidP="00014B80">
                      <w:r>
                        <w:rPr>
                          <w:noProof/>
                          <w:lang w:eastAsia="en-GB"/>
                        </w:rPr>
                        <w:drawing>
                          <wp:inline distT="0" distB="0" distL="0" distR="0" wp14:anchorId="40A0A93E" wp14:editId="6E89929D">
                            <wp:extent cx="2087880" cy="2783840"/>
                            <wp:effectExtent l="0" t="0" r="7620" b="0"/>
                            <wp:docPr id="2" name="Picture 2" descr="C:\Users\shalewood1\AppData\Local\Microsoft\Windows\Temporary Internet Files\Content.Word\William Jolliff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lewood1\AppData\Local\Microsoft\Windows\Temporary Internet Files\Content.Word\William Jolliffe Awar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7880" cy="2783840"/>
                                    </a:xfrm>
                                    <a:prstGeom prst="rect">
                                      <a:avLst/>
                                    </a:prstGeom>
                                    <a:noFill/>
                                    <a:ln>
                                      <a:noFill/>
                                    </a:ln>
                                  </pic:spPr>
                                </pic:pic>
                              </a:graphicData>
                            </a:graphic>
                          </wp:inline>
                        </w:drawing>
                      </w:r>
                    </w:p>
                  </w:txbxContent>
                </v:textbox>
              </v:shape>
            </w:pict>
          </mc:Fallback>
        </mc:AlternateContent>
      </w:r>
    </w:p>
    <w:p w:rsidR="00014B80" w:rsidRDefault="00014B80" w:rsidP="003F641A">
      <w:pPr>
        <w:spacing w:after="0"/>
      </w:pPr>
      <w:r>
        <w:rPr>
          <w:noProof/>
          <w:lang w:eastAsia="en-GB"/>
        </w:rPr>
        <mc:AlternateContent>
          <mc:Choice Requires="wps">
            <w:drawing>
              <wp:anchor distT="0" distB="0" distL="114300" distR="114300" simplePos="0" relativeHeight="251660288" behindDoc="0" locked="0" layoutInCell="1" allowOverlap="1" wp14:anchorId="40794868" wp14:editId="07DB8378">
                <wp:simplePos x="0" y="0"/>
                <wp:positionH relativeFrom="column">
                  <wp:posOffset>41910</wp:posOffset>
                </wp:positionH>
                <wp:positionV relativeFrom="paragraph">
                  <wp:posOffset>-3175</wp:posOffset>
                </wp:positionV>
                <wp:extent cx="1989455" cy="2353310"/>
                <wp:effectExtent l="0" t="0" r="1079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353310"/>
                        </a:xfrm>
                        <a:prstGeom prst="rect">
                          <a:avLst/>
                        </a:prstGeom>
                        <a:solidFill>
                          <a:srgbClr val="FFFFFF"/>
                        </a:solidFill>
                        <a:ln w="9525">
                          <a:solidFill>
                            <a:srgbClr val="000000"/>
                          </a:solidFill>
                          <a:miter lim="800000"/>
                          <a:headEnd/>
                          <a:tailEnd/>
                        </a:ln>
                      </wps:spPr>
                      <wps:txbx>
                        <w:txbxContent>
                          <w:p w:rsidR="00014B80" w:rsidRDefault="00014B80" w:rsidP="00014B80">
                            <w:r>
                              <w:rPr>
                                <w:noProof/>
                                <w:lang w:eastAsia="en-GB"/>
                              </w:rPr>
                              <w:drawing>
                                <wp:inline distT="0" distB="0" distL="0" distR="0" wp14:anchorId="2A979554" wp14:editId="14487868">
                                  <wp:extent cx="1769533" cy="2359377"/>
                                  <wp:effectExtent l="0" t="0" r="2540" b="3175"/>
                                  <wp:docPr id="4" name="Picture 4" descr="Z:\My Pictures\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y Pictures\eri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0950" cy="23612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94868" id="_x0000_s1028" type="#_x0000_t202" style="position:absolute;margin-left:3.3pt;margin-top:-.25pt;width:156.65pt;height:18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">
                <v:textbox>
                  <w:txbxContent>
                    <w:p w:rsidR="00014B80" w:rsidRDefault="00014B80" w:rsidP="00014B80">
                      <w:r>
                        <w:rPr>
                          <w:noProof/>
                          <w:lang w:eastAsia="en-GB"/>
                        </w:rPr>
                        <w:drawing>
                          <wp:inline distT="0" distB="0" distL="0" distR="0" wp14:anchorId="2A979554" wp14:editId="14487868">
                            <wp:extent cx="1769533" cy="2359377"/>
                            <wp:effectExtent l="0" t="0" r="2540" b="3175"/>
                            <wp:docPr id="4" name="Picture 4" descr="Z:\My Pictures\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y Pictures\eri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0950" cy="2361267"/>
                                    </a:xfrm>
                                    <a:prstGeom prst="rect">
                                      <a:avLst/>
                                    </a:prstGeom>
                                    <a:noFill/>
                                    <a:ln>
                                      <a:noFill/>
                                    </a:ln>
                                  </pic:spPr>
                                </pic:pic>
                              </a:graphicData>
                            </a:graphic>
                          </wp:inline>
                        </w:drawing>
                      </w:r>
                    </w:p>
                  </w:txbxContent>
                </v:textbox>
              </v:shape>
            </w:pict>
          </mc:Fallback>
        </mc:AlternateContent>
      </w:r>
      <w:r>
        <w:tab/>
      </w:r>
      <w:r>
        <w:tab/>
      </w:r>
      <w:r>
        <w:tab/>
      </w:r>
      <w:r>
        <w:tab/>
      </w:r>
    </w:p>
    <w:p w:rsidR="00014B80" w:rsidRDefault="00014B80" w:rsidP="003F641A">
      <w:pPr>
        <w:spacing w:after="0"/>
      </w:pPr>
      <w:r>
        <w:tab/>
      </w:r>
      <w:r>
        <w:tab/>
      </w:r>
      <w:r>
        <w:tab/>
      </w:r>
      <w:r>
        <w:tab/>
      </w:r>
      <w:r>
        <w:tab/>
      </w:r>
      <w:r w:rsidRPr="00BD335C">
        <w:rPr>
          <w:b/>
        </w:rPr>
        <w:t>&lt;&lt;&lt;</w:t>
      </w:r>
      <w:r>
        <w:t xml:space="preserve"> Eric Cadman </w:t>
      </w:r>
      <w:r>
        <w:tab/>
      </w:r>
    </w:p>
    <w:p w:rsidR="00014B80" w:rsidRDefault="00014B80" w:rsidP="003F641A">
      <w:pPr>
        <w:spacing w:after="0"/>
      </w:pPr>
      <w:r>
        <w:tab/>
      </w:r>
      <w:r>
        <w:tab/>
      </w:r>
      <w:r>
        <w:tab/>
      </w:r>
      <w:r>
        <w:tab/>
      </w:r>
      <w:r>
        <w:tab/>
      </w:r>
      <w:proofErr w:type="gramStart"/>
      <w:r>
        <w:t>receiving</w:t>
      </w:r>
      <w:proofErr w:type="gramEnd"/>
      <w:r>
        <w:t xml:space="preserve"> the</w:t>
      </w:r>
    </w:p>
    <w:p w:rsidR="00014B80" w:rsidRDefault="00014B80" w:rsidP="003F641A">
      <w:pPr>
        <w:spacing w:after="0"/>
      </w:pPr>
      <w:r>
        <w:tab/>
      </w:r>
      <w:r>
        <w:tab/>
      </w:r>
      <w:r>
        <w:tab/>
      </w:r>
      <w:r>
        <w:tab/>
      </w:r>
      <w:r>
        <w:tab/>
        <w:t>Barbara Kay Award</w:t>
      </w:r>
    </w:p>
    <w:p w:rsidR="00014B80" w:rsidRDefault="00014B80" w:rsidP="003F641A">
      <w:pPr>
        <w:spacing w:after="0"/>
      </w:pPr>
    </w:p>
    <w:p w:rsidR="00014B80" w:rsidRDefault="00014B80" w:rsidP="003F641A">
      <w:pPr>
        <w:spacing w:after="0"/>
      </w:pPr>
      <w:r>
        <w:tab/>
      </w:r>
      <w:r>
        <w:tab/>
      </w:r>
      <w:r>
        <w:tab/>
      </w:r>
      <w:r>
        <w:tab/>
      </w:r>
      <w:r>
        <w:tab/>
      </w:r>
    </w:p>
    <w:p w:rsidR="00014B80" w:rsidRPr="00BD335C" w:rsidRDefault="00014B80" w:rsidP="003F641A">
      <w:pPr>
        <w:spacing w:after="0"/>
        <w:rPr>
          <w:b/>
        </w:rPr>
      </w:pPr>
      <w:r>
        <w:tab/>
      </w:r>
      <w:r>
        <w:tab/>
      </w:r>
      <w:r>
        <w:tab/>
      </w:r>
      <w:r>
        <w:tab/>
      </w:r>
      <w:r>
        <w:tab/>
        <w:t xml:space="preserve">Simon </w:t>
      </w:r>
      <w:proofErr w:type="spellStart"/>
      <w:r>
        <w:t>Rafaelli</w:t>
      </w:r>
      <w:proofErr w:type="spellEnd"/>
      <w:r>
        <w:t xml:space="preserve"> </w:t>
      </w:r>
      <w:r w:rsidRPr="00BD335C">
        <w:rPr>
          <w:b/>
        </w:rPr>
        <w:t>&gt;&gt;&gt;</w:t>
      </w:r>
    </w:p>
    <w:p w:rsidR="00014B80" w:rsidRDefault="00014B80" w:rsidP="003F641A">
      <w:pPr>
        <w:spacing w:after="0"/>
      </w:pPr>
      <w:r>
        <w:tab/>
      </w:r>
      <w:r>
        <w:tab/>
      </w:r>
      <w:r>
        <w:tab/>
      </w:r>
      <w:r>
        <w:tab/>
      </w:r>
      <w:r>
        <w:tab/>
      </w:r>
      <w:proofErr w:type="gramStart"/>
      <w:r>
        <w:t>receiving</w:t>
      </w:r>
      <w:proofErr w:type="gramEnd"/>
      <w:r>
        <w:t xml:space="preserve"> the </w:t>
      </w:r>
    </w:p>
    <w:p w:rsidR="00014B80" w:rsidRDefault="00014B80" w:rsidP="003F641A">
      <w:pPr>
        <w:spacing w:after="0"/>
      </w:pPr>
      <w:r>
        <w:tab/>
      </w:r>
      <w:r>
        <w:tab/>
      </w:r>
      <w:r>
        <w:tab/>
      </w:r>
      <w:r>
        <w:tab/>
      </w:r>
      <w:r>
        <w:tab/>
        <w:t>William Joliffe Award</w:t>
      </w:r>
    </w:p>
    <w:p w:rsidR="003F641A" w:rsidRDefault="003F641A" w:rsidP="003F641A">
      <w:pPr>
        <w:spacing w:after="0"/>
      </w:pPr>
      <w:r>
        <w:lastRenderedPageBreak/>
        <w:t xml:space="preserve">It was an excellent evening with a quiz and entertainment and just the thing to follow the full day conference programme.  The annual conference during the day was very well attended with some really informative sessions, especially one from Joy Marsden on personal and professional resilience in which she shared some fabulous insights into her life.  Many thanks to the sponsors – Hays and </w:t>
      </w:r>
      <w:proofErr w:type="spellStart"/>
      <w:r>
        <w:t>Rockfire</w:t>
      </w:r>
      <w:proofErr w:type="spellEnd"/>
      <w:r>
        <w:t xml:space="preserve"> in the day and Zurich and KBR in the evening for making the whole event possible.  Our Student Network hosted their own break-out sessions during the day which was a great success, with CIPFA sessions on the new e-assessment and the </w:t>
      </w:r>
      <w:proofErr w:type="spellStart"/>
      <w:r>
        <w:t>PeP</w:t>
      </w:r>
      <w:proofErr w:type="spellEnd"/>
      <w:r>
        <w:t xml:space="preserve"> and a session by Aimee Bateman on using social media which I understand went down really well.</w:t>
      </w:r>
    </w:p>
    <w:p w:rsidR="003F641A" w:rsidRDefault="003F641A" w:rsidP="003F641A">
      <w:pPr>
        <w:spacing w:after="0"/>
      </w:pPr>
    </w:p>
    <w:p w:rsidR="003F641A" w:rsidRDefault="003F641A" w:rsidP="003F641A">
      <w:pPr>
        <w:spacing w:after="0"/>
      </w:pPr>
      <w:r>
        <w:t xml:space="preserve">In December CIPFA invited me to attend a pilot session for a new financial/commercial skills course they were developing for this year.  Around 15 people had been invited and the course was really fun – I won’t say too much to spoil it but I think that CIPFA are really onto something there as there is a gap currently in this area.  </w:t>
      </w:r>
    </w:p>
    <w:p w:rsidR="003F641A" w:rsidRDefault="003F641A" w:rsidP="003F641A">
      <w:pPr>
        <w:spacing w:after="0"/>
      </w:pPr>
    </w:p>
    <w:p w:rsidR="003F641A" w:rsidRDefault="003F641A" w:rsidP="003F641A">
      <w:r w:rsidRPr="00F337F3">
        <w:rPr>
          <w:b/>
          <w:sz w:val="24"/>
          <w:szCs w:val="24"/>
        </w:rPr>
        <w:t>And finally</w:t>
      </w:r>
      <w:r>
        <w:t xml:space="preserve">…..I had a bit of time over the Christmas break to catch up on new items on the CIPFA website.  I checked out a couple of items that I’d heard about but hadn’t had chance to look at as yet: </w:t>
      </w:r>
    </w:p>
    <w:p w:rsidR="003F641A" w:rsidRDefault="003F641A" w:rsidP="003F641A">
      <w:r>
        <w:t xml:space="preserve">The Transformation Hub </w:t>
      </w:r>
      <w:hyperlink r:id="rId7" w:history="1">
        <w:r w:rsidRPr="00984C03">
          <w:rPr>
            <w:rStyle w:val="Hyperlink"/>
          </w:rPr>
          <w:t>http://www.cipfa.org/services/transformation-hub</w:t>
        </w:r>
      </w:hyperlink>
      <w:r>
        <w:t xml:space="preserve"> provides excellent information on resources, tools and support diagnostics to help facilitate transformation.  It’s a great place to go for information and if you are a Resource Director this is a forum you can join.  </w:t>
      </w:r>
    </w:p>
    <w:p w:rsidR="003F641A" w:rsidRDefault="003F641A" w:rsidP="003F641A">
      <w:r>
        <w:t xml:space="preserve">CMI management direct </w:t>
      </w:r>
      <w:hyperlink r:id="rId8" w:history="1">
        <w:r w:rsidRPr="00984C03">
          <w:rPr>
            <w:rStyle w:val="Hyperlink"/>
          </w:rPr>
          <w:t>http://www.cipfa.org/mycipfa/leadership-and-management-resources</w:t>
        </w:r>
      </w:hyperlink>
      <w:r>
        <w:t xml:space="preserve"> is a free resource you can find in Member benefits.  I saw a demo of this in October and was blown away by the extent of the free content on here.  Tap into videos, e-learning modules, checklists/guidance, e-journal articles and e-books to develop you in your role as a manager, team member or leader.  I would urge you to spend just 5 minutes having a quick look. I am also hoping to hold some virtual demos of it at our events during the year so delegates can see what it looks like</w:t>
      </w:r>
    </w:p>
    <w:p w:rsidR="003F641A" w:rsidRDefault="003F641A" w:rsidP="003F641A">
      <w:r>
        <w:t xml:space="preserve">Away from CIPFA, I’m looking forward to a winter break in Thailand next month as it’s such a long time since my trip to Berlin and Krakow last month </w:t>
      </w:r>
      <w:r>
        <w:sym w:font="Wingdings" w:char="F04A"/>
      </w:r>
      <w:r>
        <w:t xml:space="preserve">  If anyone is going to Berlin I would definitely recommend going to the Monkey Bar in the Bikini Berlin Hotel, it’s on a high floor overlooks the zoo and kept me entertained for hours.  Or was that the Moscow Mules I was drinking…..</w:t>
      </w:r>
    </w:p>
    <w:p w:rsidR="003F641A" w:rsidRDefault="003F641A" w:rsidP="003F641A">
      <w:pPr>
        <w:rPr>
          <w:rFonts w:cs="Arial"/>
          <w:color w:val="222222"/>
        </w:rPr>
      </w:pPr>
      <w:r>
        <w:t xml:space="preserve">I will then be cracking on with mad training for all my sporting events.  I think my friends took advantage of </w:t>
      </w:r>
      <w:r w:rsidRPr="00C130C3">
        <w:t>my l</w:t>
      </w:r>
      <w:r w:rsidRPr="00C130C3">
        <w:rPr>
          <w:rFonts w:cs="Arial"/>
          <w:color w:val="222222"/>
        </w:rPr>
        <w:t>ackadaisical</w:t>
      </w:r>
      <w:r>
        <w:rPr>
          <w:rFonts w:cs="Arial"/>
          <w:color w:val="222222"/>
        </w:rPr>
        <w:t xml:space="preserve"> Christmas nature as they booked me onto all sorts of events for this year.  I think they like me going to things as generally I come last at everything which means they don’t have to.  It’s the taking part that counts though – that’s what my parents told me the first time I came last at the butterfly in a swimming gala when I was about 8 – and I’m sticking to it!</w:t>
      </w:r>
    </w:p>
    <w:p w:rsidR="003F641A" w:rsidRDefault="003F641A" w:rsidP="003F641A">
      <w:r>
        <w:rPr>
          <w:rFonts w:cs="Arial"/>
          <w:color w:val="222222"/>
        </w:rPr>
        <w:t xml:space="preserve">Tough </w:t>
      </w:r>
      <w:proofErr w:type="spellStart"/>
      <w:r>
        <w:rPr>
          <w:rFonts w:cs="Arial"/>
          <w:color w:val="222222"/>
        </w:rPr>
        <w:t>Mudder</w:t>
      </w:r>
      <w:proofErr w:type="spellEnd"/>
      <w:r>
        <w:rPr>
          <w:rFonts w:cs="Arial"/>
          <w:color w:val="222222"/>
        </w:rPr>
        <w:t xml:space="preserve"> 10 September, here we come!</w:t>
      </w:r>
    </w:p>
    <w:p w:rsidR="003F641A" w:rsidRDefault="003F641A" w:rsidP="003F641A">
      <w:proofErr w:type="spellStart"/>
      <w:r w:rsidRPr="006011BC">
        <w:rPr>
          <w:rFonts w:ascii="Bradley Hand ITC" w:hAnsi="Bradley Hand ITC"/>
          <w:sz w:val="44"/>
          <w:szCs w:val="44"/>
        </w:rPr>
        <w:t>Shaer</w:t>
      </w:r>
      <w:proofErr w:type="spellEnd"/>
      <w:r>
        <w:rPr>
          <w:rFonts w:ascii="Bradley Hand ITC" w:hAnsi="Bradley Hand ITC"/>
          <w:sz w:val="44"/>
          <w:szCs w:val="44"/>
        </w:rPr>
        <w:br/>
      </w:r>
      <w:bookmarkStart w:id="0" w:name="_GoBack"/>
      <w:bookmarkEnd w:id="0"/>
      <w:r w:rsidRPr="006011BC">
        <w:rPr>
          <w:b/>
        </w:rPr>
        <w:t>Twitter–</w:t>
      </w:r>
      <w:r>
        <w:t>search</w:t>
      </w:r>
      <w:r>
        <w:t xml:space="preserve"> </w:t>
      </w:r>
      <w:hyperlink r:id="rId9" w:history="1">
        <w:r w:rsidRPr="006011BC">
          <w:rPr>
            <w:rStyle w:val="Hyperlink"/>
          </w:rPr>
          <w:t>twitter.com/CIPFANW</w:t>
        </w:r>
      </w:hyperlink>
      <w:r>
        <w:rPr>
          <w:rStyle w:val="Hyperlink"/>
        </w:rPr>
        <w:br/>
      </w:r>
      <w:r w:rsidRPr="006011BC">
        <w:rPr>
          <w:b/>
        </w:rPr>
        <w:t>LinkedIn –</w:t>
      </w:r>
      <w:r>
        <w:t xml:space="preserve"> search for the Group CIPFA North West</w:t>
      </w:r>
      <w:r>
        <w:br/>
      </w:r>
      <w:r w:rsidRPr="006011BC">
        <w:rPr>
          <w:b/>
        </w:rPr>
        <w:t>Facebook –</w:t>
      </w:r>
      <w:r>
        <w:t xml:space="preserve"> search for the Group CIPFA North West</w:t>
      </w:r>
    </w:p>
    <w:sectPr w:rsidR="003F64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B80"/>
    <w:rsid w:val="00014B80"/>
    <w:rsid w:val="003F641A"/>
    <w:rsid w:val="005F6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6011E2-7CA5-4843-BC2B-A8CAD6368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B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B80"/>
    <w:rPr>
      <w:rFonts w:ascii="Tahoma" w:hAnsi="Tahoma" w:cs="Tahoma"/>
      <w:sz w:val="16"/>
      <w:szCs w:val="16"/>
    </w:rPr>
  </w:style>
  <w:style w:type="character" w:styleId="Hyperlink">
    <w:name w:val="Hyperlink"/>
    <w:basedOn w:val="DefaultParagraphFont"/>
    <w:uiPriority w:val="99"/>
    <w:unhideWhenUsed/>
    <w:rsid w:val="003F64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pfa.org/mycipfa/leadership-and-management-resources" TargetMode="External"/><Relationship Id="rId3" Type="http://schemas.openxmlformats.org/officeDocument/2006/relationships/webSettings" Target="webSettings.xml"/><Relationship Id="rId7" Type="http://schemas.openxmlformats.org/officeDocument/2006/relationships/hyperlink" Target="http://www.cipfa.org/services/transformation-hu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hyperlink" Target="https://twitter.com/CIPFAN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874</Words>
  <Characters>4986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Wigan Councilxxx</Company>
  <LinksUpToDate>false</LinksUpToDate>
  <CharactersWithSpaces>5849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Berzina, Liga</dc:creator>
  <cp:lastModifiedBy>Kathy Chellew</cp:lastModifiedBy>
  <cp:revision>2</cp:revision>
  <dcterms:created xsi:type="dcterms:W3CDTF">2016-02-18T15:21:00Z</dcterms:created>
  <dcterms:modified xsi:type="dcterms:W3CDTF">2016-02-18T15:21:00Z</dcterms:modified>
</cp:coreProperties>
</file>